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79" w:rsidRPr="0084307C" w:rsidRDefault="008C2579" w:rsidP="007E38C1">
      <w:pPr>
        <w:pageBreakBefore/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851" w:firstLine="0"/>
        <w:contextualSpacing/>
        <w:jc w:val="right"/>
        <w:rPr>
          <w:szCs w:val="26"/>
        </w:rPr>
      </w:pPr>
      <w:bookmarkStart w:id="0" w:name="_GoBack"/>
      <w:bookmarkEnd w:id="0"/>
      <w:r w:rsidRPr="0084307C">
        <w:rPr>
          <w:szCs w:val="26"/>
        </w:rPr>
        <w:t>Приложение № 1</w:t>
      </w:r>
    </w:p>
    <w:p w:rsidR="008C2579" w:rsidRDefault="00A17DD2" w:rsidP="00A17DD2">
      <w:pPr>
        <w:widowControl w:val="0"/>
        <w:tabs>
          <w:tab w:val="left" w:pos="142"/>
          <w:tab w:val="left" w:pos="1215"/>
          <w:tab w:val="right" w:pos="9921"/>
        </w:tabs>
        <w:autoSpaceDE w:val="0"/>
        <w:autoSpaceDN w:val="0"/>
        <w:adjustRightInd w:val="0"/>
        <w:spacing w:line="240" w:lineRule="auto"/>
        <w:ind w:firstLine="851"/>
        <w:contextualSpacing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 w:rsidR="008C2579">
        <w:rPr>
          <w:szCs w:val="26"/>
        </w:rPr>
        <w:t>к Перечню документов</w:t>
      </w:r>
    </w:p>
    <w:p w:rsidR="008C2579" w:rsidRDefault="008C2579" w:rsidP="007E38C1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szCs w:val="26"/>
        </w:rPr>
      </w:pPr>
    </w:p>
    <w:p w:rsidR="002832D9" w:rsidRDefault="002832D9" w:rsidP="007E38C1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szCs w:val="26"/>
        </w:rPr>
      </w:pPr>
    </w:p>
    <w:p w:rsidR="008C2579" w:rsidRDefault="008C2579" w:rsidP="007E38C1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szCs w:val="26"/>
        </w:rPr>
      </w:pPr>
      <w:r>
        <w:rPr>
          <w:szCs w:val="26"/>
        </w:rPr>
        <w:t xml:space="preserve">Опись документов, </w:t>
      </w:r>
    </w:p>
    <w:p w:rsidR="002832D9" w:rsidRDefault="008C2579" w:rsidP="002974E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szCs w:val="26"/>
        </w:rPr>
      </w:pPr>
      <w:r>
        <w:rPr>
          <w:szCs w:val="26"/>
        </w:rPr>
        <w:t xml:space="preserve">предоставляемых юридическими лицами и индивидуальными предпринимателями для </w:t>
      </w:r>
      <w:r w:rsidR="00CF3DE0">
        <w:rPr>
          <w:szCs w:val="26"/>
        </w:rPr>
        <w:t>расчета</w:t>
      </w:r>
      <w:r>
        <w:rPr>
          <w:szCs w:val="26"/>
        </w:rPr>
        <w:t xml:space="preserve"> тарифов</w:t>
      </w:r>
      <w:r w:rsidRPr="008C7389">
        <w:rPr>
          <w:szCs w:val="26"/>
        </w:rPr>
        <w:t xml:space="preserve"> </w:t>
      </w:r>
      <w:r>
        <w:rPr>
          <w:szCs w:val="26"/>
        </w:rPr>
        <w:t xml:space="preserve">на перевозку пассажиров и багажа автомобильным транспортом общего пользования по </w:t>
      </w:r>
      <w:r w:rsidR="001E5749">
        <w:rPr>
          <w:szCs w:val="26"/>
        </w:rPr>
        <w:t>межмуниципальным маршрута</w:t>
      </w:r>
      <w:r w:rsidR="002974E2">
        <w:rPr>
          <w:szCs w:val="26"/>
        </w:rPr>
        <w:t>м на территории Томской области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998"/>
        <w:gridCol w:w="573"/>
        <w:gridCol w:w="6370"/>
        <w:gridCol w:w="576"/>
        <w:gridCol w:w="1134"/>
        <w:gridCol w:w="567"/>
      </w:tblGrid>
      <w:tr w:rsidR="00380E42" w:rsidRPr="00736E65" w:rsidTr="002974E2">
        <w:trPr>
          <w:gridAfter w:val="1"/>
          <w:wAfter w:w="567" w:type="dxa"/>
        </w:trPr>
        <w:tc>
          <w:tcPr>
            <w:tcW w:w="1412" w:type="dxa"/>
            <w:gridSpan w:val="2"/>
            <w:shd w:val="clear" w:color="auto" w:fill="auto"/>
            <w:vAlign w:val="center"/>
          </w:tcPr>
          <w:p w:rsidR="00380E42" w:rsidRPr="00736E65" w:rsidRDefault="00380E42" w:rsidP="00CF3B01">
            <w:pPr>
              <w:tabs>
                <w:tab w:val="left" w:pos="142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 w:rsidRPr="00736E65">
              <w:rPr>
                <w:szCs w:val="26"/>
              </w:rPr>
              <w:t>№ п/п</w:t>
            </w:r>
          </w:p>
        </w:tc>
        <w:tc>
          <w:tcPr>
            <w:tcW w:w="6943" w:type="dxa"/>
            <w:gridSpan w:val="2"/>
            <w:shd w:val="clear" w:color="auto" w:fill="auto"/>
            <w:vAlign w:val="center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 w:rsidRPr="00736E65">
              <w:rPr>
                <w:szCs w:val="26"/>
              </w:rPr>
              <w:t>Наименование документа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  <w:r w:rsidRPr="00736E65">
              <w:rPr>
                <w:szCs w:val="26"/>
              </w:rPr>
              <w:t>№ страницы от__ до__</w:t>
            </w:r>
          </w:p>
        </w:tc>
      </w:tr>
      <w:tr w:rsidR="00380E42" w:rsidRPr="00736E65" w:rsidTr="002974E2">
        <w:trPr>
          <w:gridAfter w:val="1"/>
          <w:wAfter w:w="567" w:type="dxa"/>
        </w:trPr>
        <w:tc>
          <w:tcPr>
            <w:tcW w:w="1412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1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>Калькуляция экономически обоснованной стоимости 1 км пробега пассажирского транспортного средства на _____год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After w:val="1"/>
          <w:wAfter w:w="567" w:type="dxa"/>
        </w:trPr>
        <w:tc>
          <w:tcPr>
            <w:tcW w:w="1412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2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>Производственная программа перевозчика на перевозку автомобильным общественным транспортом (Форма 1)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After w:val="1"/>
          <w:wAfter w:w="567" w:type="dxa"/>
        </w:trPr>
        <w:tc>
          <w:tcPr>
            <w:tcW w:w="1412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3</w:t>
            </w:r>
          </w:p>
        </w:tc>
        <w:tc>
          <w:tcPr>
            <w:tcW w:w="6943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>Расчет величины расходов на оплату труда водителей автобусов и кондукторов (Форма 2)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After w:val="1"/>
          <w:wAfter w:w="567" w:type="dxa"/>
        </w:trPr>
        <w:tc>
          <w:tcPr>
            <w:tcW w:w="1412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4</w:t>
            </w:r>
          </w:p>
        </w:tc>
        <w:tc>
          <w:tcPr>
            <w:tcW w:w="6943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>Расчет расходов на топливо для автобусов (Форма 3)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After w:val="1"/>
          <w:wAfter w:w="567" w:type="dxa"/>
        </w:trPr>
        <w:tc>
          <w:tcPr>
            <w:tcW w:w="1412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5</w:t>
            </w:r>
          </w:p>
        </w:tc>
        <w:tc>
          <w:tcPr>
            <w:tcW w:w="6943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>Расчет расходов на износ и ремонт шин автобусов (Форма 4)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After w:val="1"/>
          <w:wAfter w:w="567" w:type="dxa"/>
        </w:trPr>
        <w:tc>
          <w:tcPr>
            <w:tcW w:w="1412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6</w:t>
            </w:r>
          </w:p>
        </w:tc>
        <w:tc>
          <w:tcPr>
            <w:tcW w:w="6943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>Расчет расходов на техническое обслуживание и ремонт (Форма 5)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After w:val="1"/>
          <w:wAfter w:w="567" w:type="dxa"/>
        </w:trPr>
        <w:tc>
          <w:tcPr>
            <w:tcW w:w="1412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7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>Расчет амортизации пассажирских транспортных средств на 1 км пробега (Фо</w:t>
            </w:r>
            <w:r w:rsidR="002832D9">
              <w:rPr>
                <w:szCs w:val="26"/>
              </w:rPr>
              <w:t>рма 6)</w:t>
            </w:r>
            <w:r w:rsidRPr="00736E65">
              <w:rPr>
                <w:szCs w:val="26"/>
              </w:rPr>
              <w:t xml:space="preserve"> (предоставляется при наличии автобусов на балансе регулируемой организации)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After w:val="1"/>
          <w:wAfter w:w="567" w:type="dxa"/>
        </w:trPr>
        <w:tc>
          <w:tcPr>
            <w:tcW w:w="1412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8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>Расчет арендной платы пассажирских транспортных сред</w:t>
            </w:r>
            <w:r w:rsidR="002832D9">
              <w:rPr>
                <w:szCs w:val="26"/>
              </w:rPr>
              <w:t>ств на 1 км пробега (Форма 6.1)</w:t>
            </w:r>
            <w:r w:rsidRPr="00736E65">
              <w:rPr>
                <w:szCs w:val="26"/>
              </w:rPr>
              <w:t xml:space="preserve"> (при наличии арендованных автобусов)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After w:val="1"/>
          <w:wAfter w:w="567" w:type="dxa"/>
        </w:trPr>
        <w:tc>
          <w:tcPr>
            <w:tcW w:w="1412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9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>Расчет прочих расходов по обычным видам деятельности в сумме с косвенными расходами (Форма 7)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After w:val="1"/>
          <w:wAfter w:w="567" w:type="dxa"/>
        </w:trPr>
        <w:tc>
          <w:tcPr>
            <w:tcW w:w="1412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10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380E42" w:rsidRPr="00736E65" w:rsidRDefault="00380E42" w:rsidP="002832D9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 xml:space="preserve">Копии </w:t>
            </w:r>
            <w:r w:rsidRPr="00736E65">
              <w:rPr>
                <w:rFonts w:eastAsia="Calibri"/>
                <w:szCs w:val="26"/>
                <w:lang w:eastAsia="en-US"/>
              </w:rPr>
              <w:t>договоров на оказание услуг по перевозке пассажиров и багажа на межмуниципальных пригородных маршрутах с Администрацией Томской области или уполномоченным органом в сфере организации транспортн</w:t>
            </w:r>
            <w:r w:rsidR="002832D9">
              <w:rPr>
                <w:rFonts w:eastAsia="Calibri"/>
                <w:szCs w:val="26"/>
                <w:lang w:eastAsia="en-US"/>
              </w:rPr>
              <w:t>ого обслуживания населения</w:t>
            </w:r>
            <w:r w:rsidRPr="00736E65">
              <w:rPr>
                <w:rFonts w:eastAsia="Calibri"/>
                <w:szCs w:val="26"/>
                <w:lang w:eastAsia="en-US"/>
              </w:rPr>
              <w:t xml:space="preserve"> или </w:t>
            </w:r>
            <w:r w:rsidRPr="00736E65">
              <w:rPr>
                <w:szCs w:val="26"/>
              </w:rPr>
              <w:t xml:space="preserve">копии </w:t>
            </w:r>
            <w:r w:rsidRPr="00736E65">
              <w:rPr>
                <w:rFonts w:eastAsia="Calibri"/>
                <w:szCs w:val="26"/>
                <w:lang w:eastAsia="en-US"/>
              </w:rPr>
              <w:t>договоров на оказание услуг по перевозке пассажиров и багажа на межмуниципальных пригородных маршрутах с юридическим лицом или индивидуальным предпринимателем, заключившим основной договор перевозки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After w:val="1"/>
          <w:wAfter w:w="567" w:type="dxa"/>
        </w:trPr>
        <w:tc>
          <w:tcPr>
            <w:tcW w:w="1412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11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>Копии паспортов всех транспортных средств, которыми осуществляется перевозка пассажиров и багажа по межмуниципальным маршрутам регулируемой организацией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After w:val="1"/>
          <w:wAfter w:w="567" w:type="dxa"/>
        </w:trPr>
        <w:tc>
          <w:tcPr>
            <w:tcW w:w="1412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12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380E42" w:rsidRPr="00736E65" w:rsidRDefault="00380E42" w:rsidP="002832D9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 xml:space="preserve">Копия федерального отраслевого соглашения по автомобильному и городскому наземному пассажирскому транспорту </w:t>
            </w:r>
            <w:r w:rsidR="0030348A">
              <w:rPr>
                <w:szCs w:val="26"/>
              </w:rPr>
              <w:t>и копия письма о присоединении</w:t>
            </w:r>
            <w:r w:rsidRPr="00736E65">
              <w:rPr>
                <w:szCs w:val="26"/>
              </w:rPr>
              <w:t xml:space="preserve"> к Соглашению (предоставляется только в случае присоединения регулируемой организации к Соглашению)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After w:val="1"/>
          <w:wAfter w:w="567" w:type="dxa"/>
        </w:trPr>
        <w:tc>
          <w:tcPr>
            <w:tcW w:w="1412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13</w:t>
            </w:r>
          </w:p>
        </w:tc>
        <w:tc>
          <w:tcPr>
            <w:tcW w:w="6943" w:type="dxa"/>
            <w:gridSpan w:val="2"/>
            <w:shd w:val="clear" w:color="auto" w:fill="auto"/>
          </w:tcPr>
          <w:p w:rsidR="0030348A" w:rsidRPr="00736E65" w:rsidRDefault="00380E42" w:rsidP="002832D9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>Копия межрегионального, регионального, отраслевого, территориального соглашения  регулирования отношений в сфере труда (предоставляется только в случае подписания регулируемой организации соглашения в сфере труда или присоединения регулируемой организации к соглашению  в сфере труда</w:t>
            </w:r>
            <w:r w:rsidR="002832D9">
              <w:rPr>
                <w:szCs w:val="26"/>
              </w:rPr>
              <w:t>)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Before w:val="1"/>
          <w:wBefore w:w="414" w:type="dxa"/>
        </w:trPr>
        <w:tc>
          <w:tcPr>
            <w:tcW w:w="1571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lastRenderedPageBreak/>
              <w:t>14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 xml:space="preserve">Копия статистической отчетности Форма 65-автотранс за отчетный год и отчетные периоды текущего года (предоставляются всеми регулируемыми организациями за исключением </w:t>
            </w:r>
            <w:proofErr w:type="spellStart"/>
            <w:r w:rsidRPr="00736E65">
              <w:rPr>
                <w:szCs w:val="26"/>
              </w:rPr>
              <w:t>микропредприятий</w:t>
            </w:r>
            <w:proofErr w:type="spellEnd"/>
            <w:r w:rsidRPr="00736E65">
              <w:rPr>
                <w:szCs w:val="26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Before w:val="1"/>
          <w:wBefore w:w="414" w:type="dxa"/>
        </w:trPr>
        <w:tc>
          <w:tcPr>
            <w:tcW w:w="1571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15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>Копии налоговых деклараций (в зависимости от режим</w:t>
            </w:r>
            <w:r w:rsidR="0030348A">
              <w:rPr>
                <w:szCs w:val="26"/>
              </w:rPr>
              <w:t>а налогообложения) за</w:t>
            </w:r>
            <w:r w:rsidRPr="00736E65">
              <w:rPr>
                <w:szCs w:val="26"/>
              </w:rPr>
              <w:t xml:space="preserve"> отчетный год и отчетные периоды текущего года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Before w:val="1"/>
          <w:wBefore w:w="414" w:type="dxa"/>
        </w:trPr>
        <w:tc>
          <w:tcPr>
            <w:tcW w:w="1571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16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>Копия бухгалтерской (финансовой) отчетности за отчетный год и отчетные периоды текущег</w:t>
            </w:r>
            <w:r w:rsidR="005B1DEA">
              <w:rPr>
                <w:szCs w:val="26"/>
              </w:rPr>
              <w:t xml:space="preserve">о года </w:t>
            </w:r>
            <w:r w:rsidRPr="00736E65">
              <w:rPr>
                <w:szCs w:val="26"/>
              </w:rPr>
              <w:t>(для субъектов малого предпринимательства упрощенная бухгалтерская (финансовая) отчетность) (предоставляется регулируемыми организациями, кроме индивидуальных предпринимателей в случае, если в соответствии с законодательством Российской Федерации о налогах и сборах они ведут учет доходов или доходов и расходов и (или) иных объектов налогообложения либо физических показателей, характеризующих определенный вид предпринимательской деятельности)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Before w:val="1"/>
          <w:wBefore w:w="414" w:type="dxa"/>
        </w:trPr>
        <w:tc>
          <w:tcPr>
            <w:tcW w:w="1571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17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>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вознаграждения физическим лицам (форма РСВ-1 ПФР) за отчетный год и последний отчетный период текущего года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Before w:val="1"/>
          <w:wBefore w:w="414" w:type="dxa"/>
        </w:trPr>
        <w:tc>
          <w:tcPr>
            <w:tcW w:w="1571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18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380E42" w:rsidRPr="00736E65" w:rsidRDefault="00926F91" w:rsidP="00736E65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Копии</w:t>
            </w:r>
            <w:r w:rsidRPr="00F15E02">
              <w:rPr>
                <w:szCs w:val="26"/>
              </w:rPr>
              <w:t xml:space="preserve"> </w:t>
            </w:r>
            <w:r>
              <w:rPr>
                <w:szCs w:val="26"/>
              </w:rPr>
              <w:t>документов</w:t>
            </w:r>
            <w:r w:rsidRPr="00F15E02">
              <w:rPr>
                <w:szCs w:val="26"/>
              </w:rPr>
              <w:t xml:space="preserve"> по учету основных средств на все автобусы (</w:t>
            </w:r>
            <w:r>
              <w:rPr>
                <w:szCs w:val="26"/>
              </w:rPr>
              <w:t>А</w:t>
            </w:r>
            <w:r w:rsidRPr="00F15E02">
              <w:rPr>
                <w:szCs w:val="26"/>
              </w:rPr>
              <w:t xml:space="preserve">кты о приеме-передаче объектов основных средств </w:t>
            </w:r>
            <w:r>
              <w:rPr>
                <w:szCs w:val="26"/>
              </w:rPr>
              <w:t>по у</w:t>
            </w:r>
            <w:r w:rsidRPr="00F15E02">
              <w:rPr>
                <w:szCs w:val="26"/>
              </w:rPr>
              <w:t>нифицированной форм</w:t>
            </w:r>
            <w:r>
              <w:rPr>
                <w:szCs w:val="26"/>
              </w:rPr>
              <w:t>е</w:t>
            </w:r>
            <w:r w:rsidRPr="00F15E02">
              <w:rPr>
                <w:szCs w:val="26"/>
              </w:rPr>
              <w:t xml:space="preserve"> </w:t>
            </w:r>
            <w:r>
              <w:rPr>
                <w:szCs w:val="26"/>
              </w:rPr>
              <w:t>№</w:t>
            </w:r>
            <w:r w:rsidRPr="00F15E02">
              <w:rPr>
                <w:szCs w:val="26"/>
              </w:rPr>
              <w:t xml:space="preserve"> ОС-1</w:t>
            </w:r>
            <w:r>
              <w:rPr>
                <w:szCs w:val="26"/>
              </w:rPr>
              <w:t>,</w:t>
            </w:r>
            <w:r w:rsidRPr="006417B3">
              <w:rPr>
                <w:szCs w:val="26"/>
              </w:rPr>
              <w:t xml:space="preserve"> для индивидуальных предпринимателей в случае, если в соответствии с законодательством Российской Федерации о налогах и сборах они ведут учет доходов или доходов и расходов и (или) иных объектов налогообложения либо физических показателей, характеризующих определенный вид предпринимательской деятельности, –</w:t>
            </w:r>
            <w:r>
              <w:rPr>
                <w:szCs w:val="26"/>
              </w:rPr>
              <w:t xml:space="preserve"> договор купли-продажи и акт приема-передачи</w:t>
            </w:r>
            <w:r w:rsidRPr="00F15E02">
              <w:rPr>
                <w:szCs w:val="26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Before w:val="1"/>
          <w:wBefore w:w="414" w:type="dxa"/>
        </w:trPr>
        <w:tc>
          <w:tcPr>
            <w:tcW w:w="1571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19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>Копии договоров аренды транспортных средств по всем арендованным автобусам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  <w:tr w:rsidR="00380E42" w:rsidRPr="00736E65" w:rsidTr="002974E2">
        <w:trPr>
          <w:gridBefore w:val="1"/>
          <w:wBefore w:w="414" w:type="dxa"/>
        </w:trPr>
        <w:tc>
          <w:tcPr>
            <w:tcW w:w="1571" w:type="dxa"/>
            <w:gridSpan w:val="2"/>
            <w:shd w:val="clear" w:color="auto" w:fill="auto"/>
            <w:vAlign w:val="bottom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jc w:val="right"/>
              <w:rPr>
                <w:szCs w:val="26"/>
              </w:rPr>
            </w:pPr>
            <w:r w:rsidRPr="00736E65">
              <w:rPr>
                <w:szCs w:val="26"/>
              </w:rPr>
              <w:t>20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380E42" w:rsidRPr="00736E65" w:rsidRDefault="00380E42" w:rsidP="00736E65">
            <w:pPr>
              <w:tabs>
                <w:tab w:val="left" w:pos="142"/>
              </w:tabs>
              <w:spacing w:line="240" w:lineRule="auto"/>
              <w:ind w:firstLine="0"/>
              <w:rPr>
                <w:szCs w:val="26"/>
              </w:rPr>
            </w:pPr>
            <w:r w:rsidRPr="00736E65">
              <w:rPr>
                <w:szCs w:val="26"/>
              </w:rPr>
              <w:t>Дополнительные материалы (прочие документы или копии документов, предоставляю</w:t>
            </w:r>
            <w:r w:rsidR="0030348A">
              <w:rPr>
                <w:szCs w:val="26"/>
              </w:rPr>
              <w:t>тся при необход</w:t>
            </w:r>
            <w:r w:rsidR="00570C3A">
              <w:rPr>
                <w:szCs w:val="26"/>
              </w:rPr>
              <w:t>имости по усмотрени</w:t>
            </w:r>
            <w:r w:rsidR="0030348A">
              <w:rPr>
                <w:szCs w:val="26"/>
              </w:rPr>
              <w:t>ю</w:t>
            </w:r>
            <w:r w:rsidRPr="00736E65">
              <w:rPr>
                <w:szCs w:val="26"/>
              </w:rPr>
              <w:t xml:space="preserve"> р</w:t>
            </w:r>
            <w:r w:rsidR="00E230A7">
              <w:rPr>
                <w:szCs w:val="26"/>
              </w:rPr>
              <w:t>егулируемой организации</w:t>
            </w:r>
            <w:r w:rsidRPr="00736E65">
              <w:rPr>
                <w:szCs w:val="26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80E42" w:rsidRPr="00736E65" w:rsidRDefault="00380E42" w:rsidP="00736E6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both"/>
              <w:rPr>
                <w:szCs w:val="26"/>
              </w:rPr>
            </w:pPr>
          </w:p>
        </w:tc>
      </w:tr>
    </w:tbl>
    <w:p w:rsidR="00380E42" w:rsidRDefault="00380E42" w:rsidP="00380E4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Cs w:val="26"/>
        </w:rPr>
      </w:pPr>
    </w:p>
    <w:p w:rsidR="00380E42" w:rsidRDefault="00380E42" w:rsidP="00380E4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Cs w:val="26"/>
        </w:rPr>
      </w:pPr>
    </w:p>
    <w:p w:rsidR="00581174" w:rsidRPr="00380E42" w:rsidRDefault="00380E42" w:rsidP="00380E4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Cs w:val="26"/>
        </w:rPr>
      </w:pPr>
      <w:r w:rsidRPr="00380E42">
        <w:rPr>
          <w:szCs w:val="26"/>
        </w:rPr>
        <w:t>Руководитель  ______________________ (ФИО)</w:t>
      </w:r>
    </w:p>
    <w:p w:rsidR="00380E42" w:rsidRDefault="00380E42" w:rsidP="00380E4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Cs w:val="26"/>
        </w:rPr>
      </w:pPr>
      <w:r w:rsidRPr="00380E42">
        <w:rPr>
          <w:szCs w:val="26"/>
        </w:rPr>
        <w:t xml:space="preserve">                                            </w:t>
      </w:r>
      <w:r w:rsidR="00581174">
        <w:rPr>
          <w:szCs w:val="26"/>
        </w:rPr>
        <w:t>п</w:t>
      </w:r>
      <w:r w:rsidRPr="00380E42">
        <w:rPr>
          <w:szCs w:val="26"/>
        </w:rPr>
        <w:t>одпись</w:t>
      </w:r>
    </w:p>
    <w:p w:rsidR="00581174" w:rsidRDefault="00581174" w:rsidP="00380E4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Cs w:val="26"/>
        </w:rPr>
      </w:pPr>
    </w:p>
    <w:p w:rsidR="00581174" w:rsidRDefault="00581174" w:rsidP="00380E4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Cs w:val="26"/>
        </w:rPr>
      </w:pPr>
    </w:p>
    <w:p w:rsidR="00581174" w:rsidRDefault="00581174" w:rsidP="00380E4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Cs w:val="26"/>
        </w:rPr>
      </w:pPr>
    </w:p>
    <w:p w:rsidR="00581174" w:rsidRDefault="00581174" w:rsidP="00380E4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Cs w:val="26"/>
        </w:rPr>
      </w:pPr>
    </w:p>
    <w:p w:rsidR="00581174" w:rsidRDefault="00581174" w:rsidP="00380E4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Cs w:val="26"/>
        </w:rPr>
      </w:pPr>
    </w:p>
    <w:p w:rsidR="00581174" w:rsidRDefault="00581174" w:rsidP="00380E4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Cs w:val="26"/>
        </w:rPr>
      </w:pPr>
    </w:p>
    <w:p w:rsidR="00581174" w:rsidRDefault="00581174" w:rsidP="00380E4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Cs w:val="26"/>
        </w:rPr>
      </w:pPr>
    </w:p>
    <w:p w:rsidR="00581174" w:rsidRDefault="00581174" w:rsidP="00FF40D9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0"/>
        <w:contextualSpacing/>
        <w:rPr>
          <w:szCs w:val="26"/>
        </w:rPr>
      </w:pPr>
    </w:p>
    <w:sectPr w:rsidR="00581174" w:rsidSect="002974E2">
      <w:pgSz w:w="11906" w:h="16838"/>
      <w:pgMar w:top="284" w:right="709" w:bottom="142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63F" w:rsidRDefault="008F263F" w:rsidP="00A17DD2">
      <w:pPr>
        <w:spacing w:line="240" w:lineRule="auto"/>
      </w:pPr>
      <w:r>
        <w:separator/>
      </w:r>
    </w:p>
  </w:endnote>
  <w:endnote w:type="continuationSeparator" w:id="0">
    <w:p w:rsidR="008F263F" w:rsidRDefault="008F263F" w:rsidP="00A17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63F" w:rsidRDefault="008F263F" w:rsidP="00A17DD2">
      <w:pPr>
        <w:spacing w:line="240" w:lineRule="auto"/>
      </w:pPr>
      <w:r>
        <w:separator/>
      </w:r>
    </w:p>
  </w:footnote>
  <w:footnote w:type="continuationSeparator" w:id="0">
    <w:p w:rsidR="008F263F" w:rsidRDefault="008F263F" w:rsidP="00A17D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22FB"/>
    <w:multiLevelType w:val="hybridMultilevel"/>
    <w:tmpl w:val="F61C53EA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3427A"/>
    <w:multiLevelType w:val="hybridMultilevel"/>
    <w:tmpl w:val="395E3192"/>
    <w:lvl w:ilvl="0" w:tplc="9D7AE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A265F"/>
    <w:multiLevelType w:val="hybridMultilevel"/>
    <w:tmpl w:val="13A0501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484F"/>
    <w:multiLevelType w:val="hybridMultilevel"/>
    <w:tmpl w:val="8F4E485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mirrorMargins/>
  <w:proofState w:spelling="clean"/>
  <w:doNotTrackMoves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10E"/>
    <w:rsid w:val="000051E5"/>
    <w:rsid w:val="00012AE1"/>
    <w:rsid w:val="000160C3"/>
    <w:rsid w:val="00017303"/>
    <w:rsid w:val="00031701"/>
    <w:rsid w:val="000467C7"/>
    <w:rsid w:val="0006526D"/>
    <w:rsid w:val="00067458"/>
    <w:rsid w:val="00071FA2"/>
    <w:rsid w:val="000A6FA0"/>
    <w:rsid w:val="000B21CD"/>
    <w:rsid w:val="000B23DA"/>
    <w:rsid w:val="000B3867"/>
    <w:rsid w:val="000B5D4A"/>
    <w:rsid w:val="000C3398"/>
    <w:rsid w:val="000C41F2"/>
    <w:rsid w:val="000C43F4"/>
    <w:rsid w:val="000C4D4B"/>
    <w:rsid w:val="000C757D"/>
    <w:rsid w:val="000D6201"/>
    <w:rsid w:val="000F0712"/>
    <w:rsid w:val="000F7CDC"/>
    <w:rsid w:val="0010105E"/>
    <w:rsid w:val="0011145F"/>
    <w:rsid w:val="0014251E"/>
    <w:rsid w:val="00143B9B"/>
    <w:rsid w:val="00145256"/>
    <w:rsid w:val="00146462"/>
    <w:rsid w:val="001531F1"/>
    <w:rsid w:val="00153E4F"/>
    <w:rsid w:val="001653A7"/>
    <w:rsid w:val="0016551D"/>
    <w:rsid w:val="00172A9E"/>
    <w:rsid w:val="00192AF3"/>
    <w:rsid w:val="001A35D5"/>
    <w:rsid w:val="001C5917"/>
    <w:rsid w:val="001D536E"/>
    <w:rsid w:val="001D5927"/>
    <w:rsid w:val="001D5E24"/>
    <w:rsid w:val="001E0470"/>
    <w:rsid w:val="001E460C"/>
    <w:rsid w:val="001E5749"/>
    <w:rsid w:val="00202EB2"/>
    <w:rsid w:val="00206A65"/>
    <w:rsid w:val="00210A80"/>
    <w:rsid w:val="00212FB9"/>
    <w:rsid w:val="0022350C"/>
    <w:rsid w:val="002242AC"/>
    <w:rsid w:val="00225956"/>
    <w:rsid w:val="002267A3"/>
    <w:rsid w:val="0023759B"/>
    <w:rsid w:val="00237879"/>
    <w:rsid w:val="0024195F"/>
    <w:rsid w:val="0025442A"/>
    <w:rsid w:val="00260C75"/>
    <w:rsid w:val="002635E9"/>
    <w:rsid w:val="00267E1B"/>
    <w:rsid w:val="00275699"/>
    <w:rsid w:val="002832D9"/>
    <w:rsid w:val="00292044"/>
    <w:rsid w:val="00293C6B"/>
    <w:rsid w:val="00294A87"/>
    <w:rsid w:val="002974E2"/>
    <w:rsid w:val="002A2962"/>
    <w:rsid w:val="002B5843"/>
    <w:rsid w:val="002C78B0"/>
    <w:rsid w:val="002C7D5C"/>
    <w:rsid w:val="002D6E8D"/>
    <w:rsid w:val="002D781D"/>
    <w:rsid w:val="002E0FF3"/>
    <w:rsid w:val="002F2E2F"/>
    <w:rsid w:val="002F4169"/>
    <w:rsid w:val="00301B4F"/>
    <w:rsid w:val="003022E1"/>
    <w:rsid w:val="0030348A"/>
    <w:rsid w:val="003169C0"/>
    <w:rsid w:val="00321FDB"/>
    <w:rsid w:val="003234B8"/>
    <w:rsid w:val="00324D92"/>
    <w:rsid w:val="00346E3F"/>
    <w:rsid w:val="00347D98"/>
    <w:rsid w:val="0036022D"/>
    <w:rsid w:val="00377FA7"/>
    <w:rsid w:val="00380E42"/>
    <w:rsid w:val="00383688"/>
    <w:rsid w:val="0038709A"/>
    <w:rsid w:val="003911F5"/>
    <w:rsid w:val="003A7CF5"/>
    <w:rsid w:val="003B1924"/>
    <w:rsid w:val="003B5077"/>
    <w:rsid w:val="003B51D7"/>
    <w:rsid w:val="003C2600"/>
    <w:rsid w:val="003C7212"/>
    <w:rsid w:val="003E2823"/>
    <w:rsid w:val="003E4A60"/>
    <w:rsid w:val="003E5053"/>
    <w:rsid w:val="003F740E"/>
    <w:rsid w:val="00407C45"/>
    <w:rsid w:val="004175A5"/>
    <w:rsid w:val="004228DD"/>
    <w:rsid w:val="0045609C"/>
    <w:rsid w:val="0045610A"/>
    <w:rsid w:val="00462471"/>
    <w:rsid w:val="00465F91"/>
    <w:rsid w:val="00471EA6"/>
    <w:rsid w:val="004752D8"/>
    <w:rsid w:val="00480845"/>
    <w:rsid w:val="00492985"/>
    <w:rsid w:val="00493058"/>
    <w:rsid w:val="00494EB8"/>
    <w:rsid w:val="004A680D"/>
    <w:rsid w:val="004B493D"/>
    <w:rsid w:val="004E59D4"/>
    <w:rsid w:val="004F0B87"/>
    <w:rsid w:val="004F0BAB"/>
    <w:rsid w:val="00516383"/>
    <w:rsid w:val="005611EF"/>
    <w:rsid w:val="005657FA"/>
    <w:rsid w:val="00570C3A"/>
    <w:rsid w:val="00571E00"/>
    <w:rsid w:val="0057294E"/>
    <w:rsid w:val="00581174"/>
    <w:rsid w:val="00584EA3"/>
    <w:rsid w:val="005967C6"/>
    <w:rsid w:val="005A0C13"/>
    <w:rsid w:val="005A499F"/>
    <w:rsid w:val="005A7F71"/>
    <w:rsid w:val="005B1DEA"/>
    <w:rsid w:val="005C01F3"/>
    <w:rsid w:val="005E5A8B"/>
    <w:rsid w:val="005E7601"/>
    <w:rsid w:val="006020A8"/>
    <w:rsid w:val="0060317A"/>
    <w:rsid w:val="00603590"/>
    <w:rsid w:val="00612AFF"/>
    <w:rsid w:val="0061432D"/>
    <w:rsid w:val="00635CF8"/>
    <w:rsid w:val="006370AD"/>
    <w:rsid w:val="006417B3"/>
    <w:rsid w:val="00650BE3"/>
    <w:rsid w:val="00656CA5"/>
    <w:rsid w:val="0066109B"/>
    <w:rsid w:val="00662855"/>
    <w:rsid w:val="00663081"/>
    <w:rsid w:val="00664AA5"/>
    <w:rsid w:val="00671D5C"/>
    <w:rsid w:val="006730CE"/>
    <w:rsid w:val="00673664"/>
    <w:rsid w:val="00677DDA"/>
    <w:rsid w:val="0068199A"/>
    <w:rsid w:val="00684CAF"/>
    <w:rsid w:val="006A6DB7"/>
    <w:rsid w:val="006C48F8"/>
    <w:rsid w:val="006C5519"/>
    <w:rsid w:val="006F3E35"/>
    <w:rsid w:val="00705E13"/>
    <w:rsid w:val="00706635"/>
    <w:rsid w:val="00711FEF"/>
    <w:rsid w:val="007175C4"/>
    <w:rsid w:val="00734C81"/>
    <w:rsid w:val="00736E65"/>
    <w:rsid w:val="0075783F"/>
    <w:rsid w:val="00760A11"/>
    <w:rsid w:val="00765897"/>
    <w:rsid w:val="00774C4C"/>
    <w:rsid w:val="00775F0B"/>
    <w:rsid w:val="00784BA6"/>
    <w:rsid w:val="00785B9F"/>
    <w:rsid w:val="007919F5"/>
    <w:rsid w:val="007A2B0F"/>
    <w:rsid w:val="007B74C4"/>
    <w:rsid w:val="007E2D7B"/>
    <w:rsid w:val="007E38C1"/>
    <w:rsid w:val="007E5ADD"/>
    <w:rsid w:val="007F79A7"/>
    <w:rsid w:val="00802BB5"/>
    <w:rsid w:val="00806919"/>
    <w:rsid w:val="00811F31"/>
    <w:rsid w:val="00820314"/>
    <w:rsid w:val="00824D56"/>
    <w:rsid w:val="00825CA5"/>
    <w:rsid w:val="00830312"/>
    <w:rsid w:val="0084307C"/>
    <w:rsid w:val="00847AE3"/>
    <w:rsid w:val="0085267B"/>
    <w:rsid w:val="00860A5E"/>
    <w:rsid w:val="00860D84"/>
    <w:rsid w:val="00883F74"/>
    <w:rsid w:val="00897C7A"/>
    <w:rsid w:val="008B1836"/>
    <w:rsid w:val="008B7D5C"/>
    <w:rsid w:val="008C2579"/>
    <w:rsid w:val="008C7389"/>
    <w:rsid w:val="008C7F58"/>
    <w:rsid w:val="008F263F"/>
    <w:rsid w:val="00906F66"/>
    <w:rsid w:val="00907C53"/>
    <w:rsid w:val="00917B4F"/>
    <w:rsid w:val="00926F91"/>
    <w:rsid w:val="00941BD6"/>
    <w:rsid w:val="00943115"/>
    <w:rsid w:val="009508E3"/>
    <w:rsid w:val="009566D0"/>
    <w:rsid w:val="009639E1"/>
    <w:rsid w:val="00970CBF"/>
    <w:rsid w:val="00971CC5"/>
    <w:rsid w:val="00973F94"/>
    <w:rsid w:val="0098535B"/>
    <w:rsid w:val="00992875"/>
    <w:rsid w:val="009A6403"/>
    <w:rsid w:val="009A792C"/>
    <w:rsid w:val="009B1B52"/>
    <w:rsid w:val="009C17EC"/>
    <w:rsid w:val="009C35FF"/>
    <w:rsid w:val="009E25D5"/>
    <w:rsid w:val="009E71F3"/>
    <w:rsid w:val="009F5E85"/>
    <w:rsid w:val="009F787C"/>
    <w:rsid w:val="00A01E26"/>
    <w:rsid w:val="00A026E1"/>
    <w:rsid w:val="00A17DD2"/>
    <w:rsid w:val="00A25ADB"/>
    <w:rsid w:val="00A372D8"/>
    <w:rsid w:val="00A56631"/>
    <w:rsid w:val="00A66C47"/>
    <w:rsid w:val="00A83CC2"/>
    <w:rsid w:val="00AB4DE6"/>
    <w:rsid w:val="00AD06B4"/>
    <w:rsid w:val="00AD37CA"/>
    <w:rsid w:val="00AE23A1"/>
    <w:rsid w:val="00AF0141"/>
    <w:rsid w:val="00AF23A5"/>
    <w:rsid w:val="00AF4091"/>
    <w:rsid w:val="00AF6EFF"/>
    <w:rsid w:val="00B02BD8"/>
    <w:rsid w:val="00B20F32"/>
    <w:rsid w:val="00B27E63"/>
    <w:rsid w:val="00B31E07"/>
    <w:rsid w:val="00B42370"/>
    <w:rsid w:val="00B5006F"/>
    <w:rsid w:val="00B56B57"/>
    <w:rsid w:val="00B60A6F"/>
    <w:rsid w:val="00B82FAF"/>
    <w:rsid w:val="00B92989"/>
    <w:rsid w:val="00B97302"/>
    <w:rsid w:val="00BA2B02"/>
    <w:rsid w:val="00BA5AA4"/>
    <w:rsid w:val="00BB1E60"/>
    <w:rsid w:val="00BB6C95"/>
    <w:rsid w:val="00BC03EA"/>
    <w:rsid w:val="00BC2A39"/>
    <w:rsid w:val="00BC2BFE"/>
    <w:rsid w:val="00BC69EA"/>
    <w:rsid w:val="00BE01D1"/>
    <w:rsid w:val="00BE71B9"/>
    <w:rsid w:val="00BF751E"/>
    <w:rsid w:val="00C177D9"/>
    <w:rsid w:val="00C373F8"/>
    <w:rsid w:val="00C479EB"/>
    <w:rsid w:val="00C63DB4"/>
    <w:rsid w:val="00C76EFC"/>
    <w:rsid w:val="00C809FF"/>
    <w:rsid w:val="00C81DCB"/>
    <w:rsid w:val="00C82790"/>
    <w:rsid w:val="00C83506"/>
    <w:rsid w:val="00C945AB"/>
    <w:rsid w:val="00C9758F"/>
    <w:rsid w:val="00CA5EF6"/>
    <w:rsid w:val="00CB06A0"/>
    <w:rsid w:val="00CB30EF"/>
    <w:rsid w:val="00CD0F38"/>
    <w:rsid w:val="00CD1C9B"/>
    <w:rsid w:val="00CD1E1D"/>
    <w:rsid w:val="00CE09FE"/>
    <w:rsid w:val="00CF0994"/>
    <w:rsid w:val="00CF2024"/>
    <w:rsid w:val="00CF3B01"/>
    <w:rsid w:val="00CF3DE0"/>
    <w:rsid w:val="00D11EF2"/>
    <w:rsid w:val="00D15298"/>
    <w:rsid w:val="00D270A2"/>
    <w:rsid w:val="00D404C3"/>
    <w:rsid w:val="00D44D05"/>
    <w:rsid w:val="00D60F4D"/>
    <w:rsid w:val="00D614AA"/>
    <w:rsid w:val="00D66CEE"/>
    <w:rsid w:val="00D723A7"/>
    <w:rsid w:val="00D77972"/>
    <w:rsid w:val="00D87B24"/>
    <w:rsid w:val="00DB7F6C"/>
    <w:rsid w:val="00DD2472"/>
    <w:rsid w:val="00DD3C7D"/>
    <w:rsid w:val="00DD4864"/>
    <w:rsid w:val="00DE5548"/>
    <w:rsid w:val="00DE762D"/>
    <w:rsid w:val="00E01C9E"/>
    <w:rsid w:val="00E10DBF"/>
    <w:rsid w:val="00E230A7"/>
    <w:rsid w:val="00E24FD2"/>
    <w:rsid w:val="00E30942"/>
    <w:rsid w:val="00E4304A"/>
    <w:rsid w:val="00E435F3"/>
    <w:rsid w:val="00E46A8C"/>
    <w:rsid w:val="00E4769E"/>
    <w:rsid w:val="00E479A0"/>
    <w:rsid w:val="00E5154E"/>
    <w:rsid w:val="00E54971"/>
    <w:rsid w:val="00E6210E"/>
    <w:rsid w:val="00E90DAD"/>
    <w:rsid w:val="00E96C90"/>
    <w:rsid w:val="00EA4414"/>
    <w:rsid w:val="00EA7EA6"/>
    <w:rsid w:val="00EB022B"/>
    <w:rsid w:val="00EB5EA2"/>
    <w:rsid w:val="00EC46C6"/>
    <w:rsid w:val="00ED033A"/>
    <w:rsid w:val="00EE2FF2"/>
    <w:rsid w:val="00EE641B"/>
    <w:rsid w:val="00EF11C7"/>
    <w:rsid w:val="00F15E02"/>
    <w:rsid w:val="00F15F2B"/>
    <w:rsid w:val="00F30C6B"/>
    <w:rsid w:val="00F3280A"/>
    <w:rsid w:val="00F437FB"/>
    <w:rsid w:val="00F508B0"/>
    <w:rsid w:val="00F51902"/>
    <w:rsid w:val="00F70DE3"/>
    <w:rsid w:val="00F72AC9"/>
    <w:rsid w:val="00F72C91"/>
    <w:rsid w:val="00F73488"/>
    <w:rsid w:val="00F77F1A"/>
    <w:rsid w:val="00F81B06"/>
    <w:rsid w:val="00F927BF"/>
    <w:rsid w:val="00F93ADA"/>
    <w:rsid w:val="00F968E3"/>
    <w:rsid w:val="00FA3B67"/>
    <w:rsid w:val="00FD556D"/>
    <w:rsid w:val="00FE3B3F"/>
    <w:rsid w:val="00FE4D4A"/>
    <w:rsid w:val="00FF40D9"/>
    <w:rsid w:val="00FF4B46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A25CC7-7922-4D52-A0DE-5E4EA7A9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07C"/>
    <w:pPr>
      <w:spacing w:line="360" w:lineRule="auto"/>
      <w:ind w:firstLine="720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C975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10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F437FB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203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20314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AF409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17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17DD2"/>
    <w:rPr>
      <w:sz w:val="26"/>
    </w:rPr>
  </w:style>
  <w:style w:type="paragraph" w:styleId="a8">
    <w:name w:val="footer"/>
    <w:basedOn w:val="a"/>
    <w:link w:val="a9"/>
    <w:uiPriority w:val="99"/>
    <w:unhideWhenUsed/>
    <w:rsid w:val="00A17D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17DD2"/>
    <w:rPr>
      <w:sz w:val="26"/>
    </w:rPr>
  </w:style>
  <w:style w:type="table" w:styleId="aa">
    <w:name w:val="Table Grid"/>
    <w:basedOn w:val="a1"/>
    <w:uiPriority w:val="59"/>
    <w:rsid w:val="00380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дпись док"/>
    <w:basedOn w:val="1"/>
    <w:autoRedefine/>
    <w:rsid w:val="00C9758F"/>
    <w:pPr>
      <w:spacing w:before="0" w:after="0" w:line="240" w:lineRule="auto"/>
      <w:ind w:firstLine="0"/>
      <w:jc w:val="both"/>
    </w:pPr>
    <w:rPr>
      <w:rFonts w:ascii="Times New Roman" w:hAnsi="Times New Roman"/>
      <w:b w:val="0"/>
      <w:bCs w:val="0"/>
      <w:kern w:val="0"/>
      <w:sz w:val="28"/>
      <w:szCs w:val="28"/>
    </w:rPr>
  </w:style>
  <w:style w:type="character" w:customStyle="1" w:styleId="10">
    <w:name w:val="Заголовок 1 Знак"/>
    <w:link w:val="1"/>
    <w:uiPriority w:val="9"/>
    <w:rsid w:val="00C9758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643F4-0084-4B53-9D93-0C1CAEA1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Альчик Н.А.</dc:creator>
  <cp:keywords/>
  <cp:lastModifiedBy>Плотников С.К.</cp:lastModifiedBy>
  <cp:revision>2</cp:revision>
  <cp:lastPrinted>2015-03-05T10:48:00Z</cp:lastPrinted>
  <dcterms:created xsi:type="dcterms:W3CDTF">2018-11-07T05:09:00Z</dcterms:created>
  <dcterms:modified xsi:type="dcterms:W3CDTF">2018-11-07T05:09:00Z</dcterms:modified>
</cp:coreProperties>
</file>